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38" w:rsidRPr="007C5938" w:rsidRDefault="007B7539" w:rsidP="007C5938">
      <w:pPr>
        <w:shd w:val="clear" w:color="auto" w:fill="FFFFFF"/>
        <w:spacing w:after="150" w:line="480" w:lineRule="atLeast"/>
        <w:outlineLvl w:val="2"/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</w:pPr>
      <w:r w:rsidRPr="007C5938">
        <w:rPr>
          <w:rFonts w:ascii="Raleway" w:eastAsia="Times New Roman" w:hAnsi="Raleway" w:cs="Times New Roman"/>
          <w:b/>
          <w:bCs/>
          <w:noProof/>
          <w:color w:val="252525"/>
          <w:spacing w:val="-5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4E81228" wp14:editId="660D78D9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866775" cy="863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38" w:rsidRPr="007C593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958CC2D" wp14:editId="0E9DC054">
            <wp:simplePos x="0" y="0"/>
            <wp:positionH relativeFrom="column">
              <wp:posOffset>4943475</wp:posOffset>
            </wp:positionH>
            <wp:positionV relativeFrom="paragraph">
              <wp:posOffset>-294640</wp:posOffset>
            </wp:positionV>
            <wp:extent cx="1152525" cy="10185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A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38" w:rsidRPr="007C5938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>De</w:t>
      </w:r>
      <w:r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>signated Safeguarding leader</w:t>
      </w:r>
      <w:r w:rsidR="00D64BD3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 xml:space="preserve"> = </w:t>
      </w:r>
      <w:r w:rsidR="007C5938" w:rsidRPr="007C5938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>Mrs D Mackinnon</w:t>
      </w:r>
    </w:p>
    <w:p w:rsidR="007C5938" w:rsidRPr="007C5938" w:rsidRDefault="007C5938" w:rsidP="007B5EB5">
      <w:pPr>
        <w:shd w:val="clear" w:color="auto" w:fill="FFFFFF"/>
        <w:spacing w:after="150" w:line="480" w:lineRule="atLeast"/>
        <w:outlineLvl w:val="2"/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</w:pPr>
      <w:r w:rsidRPr="007C5938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>Deputy</w:t>
      </w:r>
      <w:r w:rsidR="007B7539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 xml:space="preserve"> Designated Safeguarding leaders</w:t>
      </w:r>
      <w:bookmarkStart w:id="0" w:name="_GoBack"/>
      <w:bookmarkEnd w:id="0"/>
      <w:r w:rsidR="007B5EB5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 xml:space="preserve"> are Mrs C Miller and </w:t>
      </w:r>
      <w:r w:rsidRPr="007C5938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 xml:space="preserve"> </w:t>
      </w:r>
      <w:r w:rsidR="007B7539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 xml:space="preserve"> </w:t>
      </w:r>
      <w:r w:rsidR="00D64BD3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 xml:space="preserve"> </w:t>
      </w:r>
      <w:r w:rsidR="007B5EB5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 xml:space="preserve">          </w:t>
      </w:r>
      <w:r w:rsidR="00AC3044">
        <w:rPr>
          <w:rFonts w:ascii="Raleway" w:eastAsia="Times New Roman" w:hAnsi="Raleway" w:cs="Times New Roman"/>
          <w:b/>
          <w:bCs/>
          <w:color w:val="252525"/>
          <w:spacing w:val="-5"/>
          <w:sz w:val="28"/>
          <w:szCs w:val="28"/>
          <w:lang w:eastAsia="en-GB"/>
        </w:rPr>
        <w:t>Miss K Canetti</w:t>
      </w:r>
    </w:p>
    <w:p w:rsidR="007C5938" w:rsidRDefault="007C5938" w:rsidP="007C5938">
      <w:pPr>
        <w:shd w:val="clear" w:color="auto" w:fill="FFFFFF"/>
        <w:spacing w:after="150" w:line="480" w:lineRule="atLeast"/>
        <w:outlineLvl w:val="2"/>
        <w:rPr>
          <w:rFonts w:ascii="Raleway" w:eastAsia="Times New Roman" w:hAnsi="Raleway" w:cs="Times New Roman"/>
          <w:b/>
          <w:bCs/>
          <w:color w:val="252525"/>
          <w:spacing w:val="-5"/>
          <w:sz w:val="39"/>
          <w:szCs w:val="39"/>
          <w:lang w:eastAsia="en-GB"/>
        </w:rPr>
      </w:pPr>
    </w:p>
    <w:p w:rsidR="007C5938" w:rsidRDefault="00D64BD3" w:rsidP="00AC3044">
      <w:pPr>
        <w:shd w:val="clear" w:color="auto" w:fill="FFFFFF"/>
        <w:spacing w:after="150" w:line="480" w:lineRule="atLeast"/>
        <w:jc w:val="center"/>
        <w:outlineLvl w:val="2"/>
        <w:rPr>
          <w:rFonts w:ascii="Raleway" w:eastAsia="Times New Roman" w:hAnsi="Raleway" w:cs="Times New Roman"/>
          <w:b/>
          <w:bCs/>
          <w:color w:val="252525"/>
          <w:spacing w:val="-5"/>
          <w:sz w:val="39"/>
          <w:szCs w:val="39"/>
          <w:lang w:eastAsia="en-GB"/>
        </w:rPr>
      </w:pPr>
      <w:r>
        <w:rPr>
          <w:rFonts w:ascii="Raleway" w:eastAsia="Times New Roman" w:hAnsi="Raleway" w:cs="Times New Roman"/>
          <w:b/>
          <w:bCs/>
          <w:color w:val="252525"/>
          <w:spacing w:val="-5"/>
          <w:sz w:val="39"/>
          <w:szCs w:val="39"/>
          <w:lang w:eastAsia="en-GB"/>
        </w:rPr>
        <w:t>R</w:t>
      </w:r>
      <w:r w:rsidR="00AC3044">
        <w:rPr>
          <w:rFonts w:ascii="Raleway" w:eastAsia="Times New Roman" w:hAnsi="Raleway" w:cs="Times New Roman"/>
          <w:b/>
          <w:bCs/>
          <w:color w:val="252525"/>
          <w:spacing w:val="-5"/>
          <w:sz w:val="39"/>
          <w:szCs w:val="39"/>
          <w:lang w:eastAsia="en-GB"/>
        </w:rPr>
        <w:t xml:space="preserve">ole </w:t>
      </w:r>
      <w:r>
        <w:rPr>
          <w:rFonts w:ascii="Raleway" w:eastAsia="Times New Roman" w:hAnsi="Raleway" w:cs="Times New Roman"/>
          <w:b/>
          <w:bCs/>
          <w:color w:val="252525"/>
          <w:spacing w:val="-5"/>
          <w:sz w:val="39"/>
          <w:szCs w:val="39"/>
          <w:lang w:eastAsia="en-GB"/>
        </w:rPr>
        <w:t>of the</w:t>
      </w:r>
      <w:r w:rsidR="007B7539">
        <w:rPr>
          <w:rFonts w:ascii="Raleway" w:eastAsia="Times New Roman" w:hAnsi="Raleway" w:cs="Times New Roman"/>
          <w:b/>
          <w:bCs/>
          <w:color w:val="252525"/>
          <w:spacing w:val="-5"/>
          <w:sz w:val="39"/>
          <w:szCs w:val="39"/>
          <w:lang w:eastAsia="en-GB"/>
        </w:rPr>
        <w:t xml:space="preserve"> Designated Safeguarding Lead</w:t>
      </w:r>
      <w:r w:rsidR="007C5938" w:rsidRPr="007C5938">
        <w:rPr>
          <w:rFonts w:ascii="Raleway" w:eastAsia="Times New Roman" w:hAnsi="Raleway" w:cs="Times New Roman"/>
          <w:b/>
          <w:bCs/>
          <w:color w:val="252525"/>
          <w:spacing w:val="-5"/>
          <w:sz w:val="39"/>
          <w:szCs w:val="39"/>
          <w:lang w:eastAsia="en-GB"/>
        </w:rPr>
        <w:t>:</w:t>
      </w:r>
    </w:p>
    <w:p w:rsidR="00D64BD3" w:rsidRPr="007C5938" w:rsidRDefault="00D64BD3" w:rsidP="007C5938">
      <w:pPr>
        <w:shd w:val="clear" w:color="auto" w:fill="FFFFFF"/>
        <w:spacing w:after="150" w:line="480" w:lineRule="atLeast"/>
        <w:outlineLvl w:val="2"/>
        <w:rPr>
          <w:rFonts w:ascii="Raleway" w:eastAsia="Times New Roman" w:hAnsi="Raleway" w:cs="Times New Roman"/>
          <w:b/>
          <w:bCs/>
          <w:color w:val="252525"/>
          <w:spacing w:val="-5"/>
          <w:sz w:val="39"/>
          <w:szCs w:val="39"/>
          <w:lang w:eastAsia="en-GB"/>
        </w:rPr>
      </w:pP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D64BD3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Monitoring and enforcing the schools</w:t>
      </w: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 xml:space="preserve"> safeguarding policy.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Being alert to and recognising welfare issues, being sure to challenge poor practice.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Sharing appropriate information with relevant people.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Checking</w:t>
      </w:r>
      <w:r w:rsidR="00650EBA" w:rsidRPr="00D64BD3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 xml:space="preserve"> and </w:t>
      </w:r>
      <w:proofErr w:type="gramStart"/>
      <w:r w:rsidR="00650EBA" w:rsidRPr="00D64BD3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maintaining  records</w:t>
      </w:r>
      <w:proofErr w:type="gramEnd"/>
      <w:r w:rsidR="00650EBA" w:rsidRPr="00D64BD3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 xml:space="preserve"> of those children who are subject of</w:t>
      </w: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 xml:space="preserve"> a Child Protection Plan.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Gathering any other relevant information and evidence.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Consulting local safeguarding children board procedures for additional information and guidance if needed.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Making referrals to social services when appropriate.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 xml:space="preserve">Continue working with the family, sharing information and contributing to plans if the concern </w:t>
      </w:r>
      <w:proofErr w:type="gramStart"/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is investigated</w:t>
      </w:r>
      <w:proofErr w:type="gramEnd"/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 xml:space="preserve">Ensuring that all staff having contact with children, vulnerable adults and/or their families have received </w:t>
      </w:r>
      <w:proofErr w:type="gramStart"/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appropriate</w:t>
      </w:r>
      <w:proofErr w:type="gramEnd"/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 xml:space="preserve"> training on safeguarding issues.</w:t>
      </w:r>
    </w:p>
    <w:p w:rsidR="007C5938" w:rsidRPr="007C5938" w:rsidRDefault="007C5938" w:rsidP="007C5938">
      <w:pPr>
        <w:numPr>
          <w:ilvl w:val="0"/>
          <w:numId w:val="1"/>
        </w:numPr>
        <w:shd w:val="clear" w:color="auto" w:fill="FFFFFF"/>
        <w:spacing w:before="150" w:after="75" w:line="360" w:lineRule="atLeast"/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</w:pPr>
      <w:r w:rsidRPr="007C5938">
        <w:rPr>
          <w:rFonts w:ascii="Open Sans" w:eastAsia="Times New Roman" w:hAnsi="Open Sans" w:cs="Times New Roman"/>
          <w:color w:val="1F497D" w:themeColor="text2"/>
          <w:sz w:val="36"/>
          <w:szCs w:val="36"/>
          <w:lang w:eastAsia="en-GB"/>
        </w:rPr>
        <w:t>Being the first point-of-call for all staff who have safeguarding concerns.</w:t>
      </w:r>
    </w:p>
    <w:p w:rsidR="004D7F95" w:rsidRDefault="004D7F95"/>
    <w:sectPr w:rsidR="004D7F95" w:rsidSect="007C5938">
      <w:pgSz w:w="11906" w:h="16838"/>
      <w:pgMar w:top="1440" w:right="1440" w:bottom="1440" w:left="1440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42B0"/>
    <w:multiLevelType w:val="multilevel"/>
    <w:tmpl w:val="489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8"/>
    <w:rsid w:val="004D7F95"/>
    <w:rsid w:val="00650EBA"/>
    <w:rsid w:val="007B5EB5"/>
    <w:rsid w:val="007B7539"/>
    <w:rsid w:val="007C5938"/>
    <w:rsid w:val="00AC3044"/>
    <w:rsid w:val="00D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166B"/>
  <w15:docId w15:val="{B3A1DA1F-974C-41A8-BBBE-73FE6FFF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Cortonwood Infants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Mackinnon</dc:creator>
  <cp:lastModifiedBy>Clare Miller</cp:lastModifiedBy>
  <cp:revision>3</cp:revision>
  <dcterms:created xsi:type="dcterms:W3CDTF">2019-10-19T13:15:00Z</dcterms:created>
  <dcterms:modified xsi:type="dcterms:W3CDTF">2019-10-19T13:16:00Z</dcterms:modified>
</cp:coreProperties>
</file>